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A4521">
        <w:rPr>
          <w:rFonts w:ascii="NeoSansPro-Regular" w:hAnsi="NeoSansPro-Regular" w:cs="NeoSansPro-Regular"/>
          <w:color w:val="404040"/>
          <w:sz w:val="20"/>
          <w:szCs w:val="20"/>
        </w:rPr>
        <w:t>Fabián Alfonso Hernández Salazar.</w:t>
      </w:r>
    </w:p>
    <w:p w:rsidR="00AB5916" w:rsidRPr="00A44B9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A4521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</w:t>
      </w:r>
      <w:r w:rsidR="00F22EF3">
        <w:rPr>
          <w:rFonts w:ascii="NeoSansPro-Bold" w:hAnsi="NeoSansPro-Bold" w:cs="NeoSansPro-Bold"/>
          <w:b/>
          <w:bCs/>
          <w:color w:val="404040"/>
          <w:sz w:val="20"/>
          <w:szCs w:val="20"/>
        </w:rPr>
        <w:t>édula Profesional:</w:t>
      </w:r>
      <w:r w:rsidR="00A44B96">
        <w:rPr>
          <w:rFonts w:ascii="NeoSansPro-Regular" w:hAnsi="NeoSansPro-Regular" w:cs="NeoSansPro-Regular"/>
          <w:color w:val="404040"/>
          <w:sz w:val="20"/>
          <w:szCs w:val="20"/>
        </w:rPr>
        <w:t>4060731</w:t>
      </w:r>
    </w:p>
    <w:p w:rsidR="00AB5916" w:rsidRPr="003868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A4521" w:rsidRPr="00386899">
        <w:rPr>
          <w:rFonts w:ascii="NeoSansPro-Bold" w:hAnsi="NeoSansPro-Bold" w:cs="NeoSansPro-Bold"/>
          <w:bCs/>
          <w:color w:val="404040"/>
          <w:sz w:val="20"/>
          <w:szCs w:val="20"/>
        </w:rPr>
        <w:t>921-5-38-77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6A452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agencarranza@hotmail.com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A452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A4521">
        <w:rPr>
          <w:rFonts w:ascii="NeoSansPro-Regular" w:hAnsi="NeoSansPro-Regular" w:cs="NeoSansPro-Regular"/>
          <w:color w:val="404040"/>
          <w:sz w:val="20"/>
          <w:szCs w:val="20"/>
        </w:rPr>
        <w:t>Veracruzana Sistema de Enseñanza Abierta SEA.</w:t>
      </w:r>
      <w:r w:rsidR="003A08DD">
        <w:rPr>
          <w:rFonts w:ascii="NeoSansPro-Regular" w:hAnsi="NeoSansPro-Regular" w:cs="NeoSansPro-Regular"/>
          <w:color w:val="404040"/>
          <w:sz w:val="20"/>
          <w:szCs w:val="20"/>
        </w:rPr>
        <w:t xml:space="preserve"> Campus Coatzacoalcos.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386899" w:rsidRDefault="0038689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86899">
        <w:rPr>
          <w:rFonts w:ascii="NeoSansPro-Regular" w:hAnsi="NeoSansPro-Regular" w:cs="NeoSansPro-Regular"/>
          <w:b/>
          <w:color w:val="404040"/>
          <w:sz w:val="20"/>
          <w:szCs w:val="20"/>
        </w:rPr>
        <w:t>2016- a la fecha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: Instituto de Estudios Superiores Juan Bosco. </w:t>
      </w:r>
      <w:r w:rsidR="00F22EF3">
        <w:rPr>
          <w:rFonts w:ascii="NeoSansPro-Regular" w:hAnsi="NeoSansPro-Regular" w:cs="NeoSansPro-Regular"/>
          <w:color w:val="404040"/>
          <w:sz w:val="20"/>
          <w:szCs w:val="20"/>
        </w:rPr>
        <w:t xml:space="preserve">Coatzacoalcos.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Justicia Penal con enfoque en Proceso Penal Acusatorio.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967B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 2000</w:t>
      </w:r>
    </w:p>
    <w:p w:rsidR="00AB5916" w:rsidRDefault="0038689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</w:t>
      </w:r>
      <w:r w:rsidR="00A44B9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Agencia del Ministerio Publico de Jesús Carranza,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9967B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2000 </w:t>
      </w:r>
      <w:r w:rsidR="0038689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 2015</w:t>
      </w:r>
    </w:p>
    <w:p w:rsidR="00AB5916" w:rsidRDefault="00A44B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del Ministerio Público</w:t>
      </w:r>
      <w:r w:rsidR="00F22EF3">
        <w:rPr>
          <w:rFonts w:ascii="NeoSansPro-Regular" w:hAnsi="NeoSansPro-Regular" w:cs="NeoSansPro-Regular"/>
          <w:color w:val="404040"/>
          <w:sz w:val="20"/>
          <w:szCs w:val="20"/>
        </w:rPr>
        <w:t xml:space="preserve"> en Coatzacoalcos, Minatitlán y Jesús Carranza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44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A44B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en la  Unidad Integral de Proc. de Justicia Distrito XXI</w:t>
      </w:r>
      <w:r w:rsidR="00F22EF3">
        <w:rPr>
          <w:rFonts w:ascii="NeoSansPro-Regular" w:hAnsi="NeoSansPro-Regular" w:cs="NeoSansPro-Regular"/>
          <w:color w:val="404040"/>
          <w:sz w:val="20"/>
          <w:szCs w:val="20"/>
        </w:rPr>
        <w:t xml:space="preserve"> de Coatzacoalcos,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750F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750F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44B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vil</w:t>
      </w:r>
    </w:p>
    <w:p w:rsidR="009967B0" w:rsidRDefault="009967B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:rsidR="00F22EF3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44B96" w:rsidRDefault="00A44B96" w:rsidP="00AB5916"/>
    <w:sectPr w:rsidR="00A44B9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3D" w:rsidRDefault="009B243D" w:rsidP="00AB5916">
      <w:pPr>
        <w:spacing w:after="0" w:line="240" w:lineRule="auto"/>
      </w:pPr>
      <w:r>
        <w:separator/>
      </w:r>
    </w:p>
  </w:endnote>
  <w:endnote w:type="continuationSeparator" w:id="1">
    <w:p w:rsidR="009B243D" w:rsidRDefault="009B243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3D" w:rsidRDefault="009B243D" w:rsidP="00AB5916">
      <w:pPr>
        <w:spacing w:after="0" w:line="240" w:lineRule="auto"/>
      </w:pPr>
      <w:r>
        <w:separator/>
      </w:r>
    </w:p>
  </w:footnote>
  <w:footnote w:type="continuationSeparator" w:id="1">
    <w:p w:rsidR="009B243D" w:rsidRDefault="009B243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7279E"/>
    <w:rsid w:val="00196774"/>
    <w:rsid w:val="00304E91"/>
    <w:rsid w:val="00386899"/>
    <w:rsid w:val="003A08DD"/>
    <w:rsid w:val="00462C41"/>
    <w:rsid w:val="004A1170"/>
    <w:rsid w:val="004B2D6E"/>
    <w:rsid w:val="004E4FFA"/>
    <w:rsid w:val="005502F5"/>
    <w:rsid w:val="005A32B3"/>
    <w:rsid w:val="00600D12"/>
    <w:rsid w:val="006A4521"/>
    <w:rsid w:val="006B643A"/>
    <w:rsid w:val="00726727"/>
    <w:rsid w:val="0086043F"/>
    <w:rsid w:val="009750F7"/>
    <w:rsid w:val="009967B0"/>
    <w:rsid w:val="009B243D"/>
    <w:rsid w:val="00A44B96"/>
    <w:rsid w:val="00A66637"/>
    <w:rsid w:val="00AB5916"/>
    <w:rsid w:val="00B774E2"/>
    <w:rsid w:val="00CE7F12"/>
    <w:rsid w:val="00D03386"/>
    <w:rsid w:val="00D46FD1"/>
    <w:rsid w:val="00DB2FA1"/>
    <w:rsid w:val="00DE2E01"/>
    <w:rsid w:val="00E71AD8"/>
    <w:rsid w:val="00EB0A93"/>
    <w:rsid w:val="00F22EF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2017-03-14T03:11:00Z</cp:lastPrinted>
  <dcterms:created xsi:type="dcterms:W3CDTF">2017-03-06T23:01:00Z</dcterms:created>
  <dcterms:modified xsi:type="dcterms:W3CDTF">2017-06-21T00:13:00Z</dcterms:modified>
</cp:coreProperties>
</file>